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95EC" w14:textId="630BE09D" w:rsidR="003A1223" w:rsidRPr="00AE622B" w:rsidRDefault="001C6939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>Eesti</w:t>
      </w:r>
      <w:r w:rsidR="000C6115" w:rsidRPr="00AE622B">
        <w:rPr>
          <w:rFonts w:ascii="Times New Roman" w:hAnsi="Times New Roman" w:cs="Times New Roman"/>
          <w:sz w:val="24"/>
          <w:szCs w:val="24"/>
        </w:rPr>
        <w:t>s on</w:t>
      </w:r>
      <w:r w:rsidR="00EE7F95" w:rsidRPr="00AE622B">
        <w:rPr>
          <w:rFonts w:ascii="Times New Roman" w:hAnsi="Times New Roman" w:cs="Times New Roman"/>
          <w:sz w:val="24"/>
          <w:szCs w:val="24"/>
        </w:rPr>
        <w:t xml:space="preserve"> apteekides</w:t>
      </w:r>
      <w:r w:rsidRPr="00AE622B">
        <w:rPr>
          <w:rFonts w:ascii="Times New Roman" w:hAnsi="Times New Roman" w:cs="Times New Roman"/>
          <w:sz w:val="24"/>
          <w:szCs w:val="24"/>
        </w:rPr>
        <w:t xml:space="preserve"> käsimüügiravimi</w:t>
      </w:r>
      <w:r w:rsidR="003F4AB6" w:rsidRPr="00AE622B">
        <w:rPr>
          <w:rFonts w:ascii="Times New Roman" w:hAnsi="Times New Roman" w:cs="Times New Roman"/>
          <w:sz w:val="24"/>
          <w:szCs w:val="24"/>
        </w:rPr>
        <w:t>te</w:t>
      </w:r>
      <w:r w:rsidR="00EE7F95" w:rsidRPr="00AE622B">
        <w:rPr>
          <w:rFonts w:ascii="Times New Roman" w:hAnsi="Times New Roman" w:cs="Times New Roman"/>
          <w:sz w:val="24"/>
          <w:szCs w:val="24"/>
        </w:rPr>
        <w:t>na</w:t>
      </w:r>
      <w:r w:rsidRPr="00AE622B">
        <w:rPr>
          <w:rFonts w:ascii="Times New Roman" w:hAnsi="Times New Roman" w:cs="Times New Roman"/>
          <w:sz w:val="24"/>
          <w:szCs w:val="24"/>
        </w:rPr>
        <w:t xml:space="preserve"> saadaval </w:t>
      </w:r>
      <w:r w:rsidR="00E46D7C" w:rsidRPr="00AE622B">
        <w:rPr>
          <w:rFonts w:ascii="Times New Roman" w:hAnsi="Times New Roman" w:cs="Times New Roman"/>
          <w:sz w:val="24"/>
          <w:szCs w:val="24"/>
        </w:rPr>
        <w:t>mitukümmend valuvaigistava toimega ravimit erinevatelt müügiloa hoidjatelt, mis sisaldava</w:t>
      </w:r>
      <w:r w:rsidR="003F4AB6" w:rsidRPr="00AE622B">
        <w:rPr>
          <w:rFonts w:ascii="Times New Roman" w:hAnsi="Times New Roman" w:cs="Times New Roman"/>
          <w:sz w:val="24"/>
          <w:szCs w:val="24"/>
        </w:rPr>
        <w:t>d</w:t>
      </w:r>
      <w:r w:rsidR="00E46D7C" w:rsidRPr="00AE622B">
        <w:rPr>
          <w:rFonts w:ascii="Times New Roman" w:hAnsi="Times New Roman" w:cs="Times New Roman"/>
          <w:sz w:val="24"/>
          <w:szCs w:val="24"/>
        </w:rPr>
        <w:t xml:space="preserve"> </w:t>
      </w:r>
      <w:r w:rsidRPr="00AE622B">
        <w:rPr>
          <w:rFonts w:ascii="Times New Roman" w:hAnsi="Times New Roman" w:cs="Times New Roman"/>
          <w:sz w:val="24"/>
          <w:szCs w:val="24"/>
        </w:rPr>
        <w:t>seitse</w:t>
      </w:r>
      <w:r w:rsidR="00E46D7C" w:rsidRPr="00AE622B">
        <w:rPr>
          <w:rFonts w:ascii="Times New Roman" w:hAnsi="Times New Roman" w:cs="Times New Roman"/>
          <w:sz w:val="24"/>
          <w:szCs w:val="24"/>
        </w:rPr>
        <w:t>t</w:t>
      </w:r>
      <w:r w:rsidRPr="00AE622B">
        <w:rPr>
          <w:rFonts w:ascii="Times New Roman" w:hAnsi="Times New Roman" w:cs="Times New Roman"/>
          <w:sz w:val="24"/>
          <w:szCs w:val="24"/>
        </w:rPr>
        <w:t xml:space="preserve"> erineva</w:t>
      </w:r>
      <w:r w:rsidR="00E46D7C" w:rsidRPr="00AE622B">
        <w:rPr>
          <w:rFonts w:ascii="Times New Roman" w:hAnsi="Times New Roman" w:cs="Times New Roman"/>
          <w:sz w:val="24"/>
          <w:szCs w:val="24"/>
        </w:rPr>
        <w:t>t</w:t>
      </w:r>
      <w:r w:rsidRPr="00AE622B">
        <w:rPr>
          <w:rFonts w:ascii="Times New Roman" w:hAnsi="Times New Roman" w:cs="Times New Roman"/>
          <w:sz w:val="24"/>
          <w:szCs w:val="24"/>
        </w:rPr>
        <w:t xml:space="preserve"> toime</w:t>
      </w:r>
      <w:r w:rsidR="00E46D7C" w:rsidRPr="00AE622B">
        <w:rPr>
          <w:rFonts w:ascii="Times New Roman" w:hAnsi="Times New Roman" w:cs="Times New Roman"/>
          <w:sz w:val="24"/>
          <w:szCs w:val="24"/>
        </w:rPr>
        <w:t xml:space="preserve">ainet </w:t>
      </w:r>
      <w:r w:rsidRPr="00AE62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04888" w:rsidRPr="00AE622B">
        <w:rPr>
          <w:rFonts w:ascii="Times New Roman" w:hAnsi="Times New Roman" w:cs="Times New Roman"/>
          <w:sz w:val="24"/>
          <w:szCs w:val="24"/>
        </w:rPr>
        <w:t>a</w:t>
      </w:r>
      <w:r w:rsidR="00176D7F" w:rsidRPr="00AE622B">
        <w:rPr>
          <w:rFonts w:ascii="Times New Roman" w:hAnsi="Times New Roman" w:cs="Times New Roman"/>
          <w:sz w:val="24"/>
          <w:szCs w:val="24"/>
        </w:rPr>
        <w:t>tsetüülsalitsüülhape</w:t>
      </w:r>
      <w:proofErr w:type="spellEnd"/>
      <w:r w:rsidR="00904888" w:rsidRPr="00AE622B">
        <w:rPr>
          <w:rFonts w:ascii="Times New Roman" w:hAnsi="Times New Roman" w:cs="Times New Roman"/>
          <w:sz w:val="24"/>
          <w:szCs w:val="24"/>
        </w:rPr>
        <w:t>, p</w:t>
      </w:r>
      <w:r w:rsidR="00176D7F" w:rsidRPr="00AE622B">
        <w:rPr>
          <w:rFonts w:ascii="Times New Roman" w:hAnsi="Times New Roman" w:cs="Times New Roman"/>
          <w:sz w:val="24"/>
          <w:szCs w:val="24"/>
        </w:rPr>
        <w:t>aratsetamool</w:t>
      </w:r>
      <w:r w:rsidR="00904888" w:rsidRPr="00AE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4888" w:rsidRPr="00AE622B">
        <w:rPr>
          <w:rFonts w:ascii="Times New Roman" w:hAnsi="Times New Roman" w:cs="Times New Roman"/>
          <w:sz w:val="24"/>
          <w:szCs w:val="24"/>
        </w:rPr>
        <w:t>d</w:t>
      </w:r>
      <w:r w:rsidR="00176D7F" w:rsidRPr="00AE622B">
        <w:rPr>
          <w:rFonts w:ascii="Times New Roman" w:hAnsi="Times New Roman" w:cs="Times New Roman"/>
          <w:sz w:val="24"/>
          <w:szCs w:val="24"/>
        </w:rPr>
        <w:t>iklofenak</w:t>
      </w:r>
      <w:proofErr w:type="spellEnd"/>
      <w:r w:rsidR="00904888" w:rsidRPr="00AE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4888" w:rsidRPr="00AE622B">
        <w:rPr>
          <w:rFonts w:ascii="Times New Roman" w:hAnsi="Times New Roman" w:cs="Times New Roman"/>
          <w:sz w:val="24"/>
          <w:szCs w:val="24"/>
        </w:rPr>
        <w:t>i</w:t>
      </w:r>
      <w:r w:rsidR="00176D7F" w:rsidRPr="00AE622B">
        <w:rPr>
          <w:rFonts w:ascii="Times New Roman" w:hAnsi="Times New Roman" w:cs="Times New Roman"/>
          <w:sz w:val="24"/>
          <w:szCs w:val="24"/>
        </w:rPr>
        <w:t>buprofeen</w:t>
      </w:r>
      <w:proofErr w:type="spellEnd"/>
      <w:r w:rsidR="00904888" w:rsidRPr="00AE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4888" w:rsidRPr="00AE622B">
        <w:rPr>
          <w:rFonts w:ascii="Times New Roman" w:hAnsi="Times New Roman" w:cs="Times New Roman"/>
          <w:sz w:val="24"/>
          <w:szCs w:val="24"/>
        </w:rPr>
        <w:t>n</w:t>
      </w:r>
      <w:r w:rsidR="00176D7F" w:rsidRPr="00AE622B">
        <w:rPr>
          <w:rFonts w:ascii="Times New Roman" w:hAnsi="Times New Roman" w:cs="Times New Roman"/>
          <w:sz w:val="24"/>
          <w:szCs w:val="24"/>
        </w:rPr>
        <w:t>aprokseen</w:t>
      </w:r>
      <w:proofErr w:type="spellEnd"/>
      <w:r w:rsidR="00904888" w:rsidRPr="00AE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4888" w:rsidRPr="00AE622B">
        <w:rPr>
          <w:rFonts w:ascii="Times New Roman" w:hAnsi="Times New Roman" w:cs="Times New Roman"/>
          <w:sz w:val="24"/>
          <w:szCs w:val="24"/>
        </w:rPr>
        <w:t>k</w:t>
      </w:r>
      <w:r w:rsidR="00176D7F" w:rsidRPr="00AE622B">
        <w:rPr>
          <w:rFonts w:ascii="Times New Roman" w:hAnsi="Times New Roman" w:cs="Times New Roman"/>
          <w:sz w:val="24"/>
          <w:szCs w:val="24"/>
        </w:rPr>
        <w:t>etoprofeen</w:t>
      </w:r>
      <w:proofErr w:type="spellEnd"/>
      <w:r w:rsidR="00904888" w:rsidRPr="00AE622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904888" w:rsidRPr="00AE622B">
        <w:rPr>
          <w:rFonts w:ascii="Times New Roman" w:hAnsi="Times New Roman" w:cs="Times New Roman"/>
          <w:sz w:val="24"/>
          <w:szCs w:val="24"/>
        </w:rPr>
        <w:t>d</w:t>
      </w:r>
      <w:r w:rsidR="00176D7F" w:rsidRPr="00AE622B">
        <w:rPr>
          <w:rFonts w:ascii="Times New Roman" w:hAnsi="Times New Roman" w:cs="Times New Roman"/>
          <w:sz w:val="24"/>
          <w:szCs w:val="24"/>
        </w:rPr>
        <w:t>eksketoprofeen</w:t>
      </w:r>
      <w:proofErr w:type="spellEnd"/>
      <w:r w:rsidR="00904888" w:rsidRPr="00AE622B">
        <w:rPr>
          <w:rFonts w:ascii="Times New Roman" w:hAnsi="Times New Roman" w:cs="Times New Roman"/>
          <w:sz w:val="24"/>
          <w:szCs w:val="24"/>
        </w:rPr>
        <w:t>.</w:t>
      </w:r>
      <w:r w:rsidR="00B73A84" w:rsidRPr="00AE6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A9626" w14:textId="1DAC86A1" w:rsidR="00EE7F95" w:rsidRPr="00AE622B" w:rsidRDefault="00E46D7C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>M</w:t>
      </w:r>
      <w:r w:rsidR="000C6115" w:rsidRPr="00AE622B">
        <w:rPr>
          <w:rFonts w:ascii="Times New Roman" w:hAnsi="Times New Roman" w:cs="Times New Roman"/>
          <w:sz w:val="24"/>
          <w:szCs w:val="24"/>
        </w:rPr>
        <w:t xml:space="preserve">õne haiguse või tervisliku seisundi tõttu ei sobi teatud ravimid kõigile patsientidele. Seepärast on hea, et saadaval on erineva toimemehhanismi ja ohutusprofiiliga valuvaigistavaid ravimid - kui patsient peab teatud valuvaigistit vältima, siis on tal olemas alternatiiv. Lisaks võib ka valu olemus mõjutada seda, millise toimeainega valuvaigist peaks patsient kasutama. </w:t>
      </w:r>
      <w:r w:rsidR="000810DF" w:rsidRPr="00AE622B">
        <w:rPr>
          <w:rFonts w:ascii="Times New Roman" w:hAnsi="Times New Roman" w:cs="Times New Roman"/>
          <w:sz w:val="24"/>
          <w:szCs w:val="24"/>
        </w:rPr>
        <w:t xml:space="preserve">Enne ravimi ostmist tuleks nõud </w:t>
      </w:r>
      <w:r w:rsidRPr="00AE622B">
        <w:rPr>
          <w:rFonts w:ascii="Times New Roman" w:hAnsi="Times New Roman" w:cs="Times New Roman"/>
          <w:sz w:val="24"/>
          <w:szCs w:val="24"/>
        </w:rPr>
        <w:t>pidada apteekriga</w:t>
      </w:r>
      <w:r w:rsidR="000810DF" w:rsidRPr="00AE622B">
        <w:rPr>
          <w:rFonts w:ascii="Times New Roman" w:hAnsi="Times New Roman" w:cs="Times New Roman"/>
          <w:sz w:val="24"/>
          <w:szCs w:val="24"/>
        </w:rPr>
        <w:t xml:space="preserve"> ja enne ravimi võtmist lugeda infolehte</w:t>
      </w:r>
      <w:r w:rsidRPr="00AE622B">
        <w:rPr>
          <w:rFonts w:ascii="Times New Roman" w:hAnsi="Times New Roman" w:cs="Times New Roman"/>
          <w:sz w:val="24"/>
          <w:szCs w:val="24"/>
        </w:rPr>
        <w:t>.</w:t>
      </w:r>
    </w:p>
    <w:p w14:paraId="693B9005" w14:textId="0DCA5EF5" w:rsidR="00176D7F" w:rsidRPr="00AE622B" w:rsidRDefault="00176D7F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 xml:space="preserve">Eelnimetatud </w:t>
      </w:r>
      <w:r w:rsidR="00E46D7C" w:rsidRPr="00AE622B">
        <w:rPr>
          <w:rFonts w:ascii="Times New Roman" w:hAnsi="Times New Roman" w:cs="Times New Roman"/>
          <w:sz w:val="24"/>
          <w:szCs w:val="24"/>
        </w:rPr>
        <w:t xml:space="preserve">valuvaigistavad </w:t>
      </w:r>
      <w:r w:rsidRPr="00AE622B">
        <w:rPr>
          <w:rFonts w:ascii="Times New Roman" w:hAnsi="Times New Roman" w:cs="Times New Roman"/>
          <w:sz w:val="24"/>
          <w:szCs w:val="24"/>
        </w:rPr>
        <w:t xml:space="preserve">toimeained jagunevad </w:t>
      </w:r>
      <w:r w:rsidR="00B73A84" w:rsidRPr="00AE622B">
        <w:rPr>
          <w:rFonts w:ascii="Times New Roman" w:hAnsi="Times New Roman" w:cs="Times New Roman"/>
          <w:sz w:val="24"/>
          <w:szCs w:val="24"/>
        </w:rPr>
        <w:t>kahte</w:t>
      </w:r>
      <w:r w:rsidRPr="00AE622B">
        <w:rPr>
          <w:rFonts w:ascii="Times New Roman" w:hAnsi="Times New Roman" w:cs="Times New Roman"/>
          <w:sz w:val="24"/>
          <w:szCs w:val="24"/>
        </w:rPr>
        <w:t xml:space="preserve"> rühma</w:t>
      </w:r>
      <w:r w:rsidR="00AD51D4" w:rsidRPr="00AE622B">
        <w:rPr>
          <w:rFonts w:ascii="Times New Roman" w:hAnsi="Times New Roman" w:cs="Times New Roman"/>
          <w:sz w:val="24"/>
          <w:szCs w:val="24"/>
        </w:rPr>
        <w:t>:</w:t>
      </w:r>
    </w:p>
    <w:p w14:paraId="5786E05E" w14:textId="1403E33F" w:rsidR="00DF11A1" w:rsidRPr="00AE622B" w:rsidRDefault="00DF11A1" w:rsidP="00AE622B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22B">
        <w:rPr>
          <w:rFonts w:ascii="Times New Roman" w:hAnsi="Times New Roman" w:cs="Times New Roman"/>
          <w:sz w:val="24"/>
          <w:szCs w:val="24"/>
        </w:rPr>
        <w:t>Mittesteroidsed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 põletikuvastased ained</w:t>
      </w:r>
      <w:r w:rsidR="006F2F3D" w:rsidRPr="00AE622B">
        <w:rPr>
          <w:rFonts w:ascii="Times New Roman" w:hAnsi="Times New Roman" w:cs="Times New Roman"/>
          <w:sz w:val="24"/>
          <w:szCs w:val="24"/>
        </w:rPr>
        <w:t xml:space="preserve"> (MSPVA, inglise keeles NSAID – non-</w:t>
      </w:r>
      <w:proofErr w:type="spellStart"/>
      <w:r w:rsidR="006F2F3D" w:rsidRPr="00AE622B">
        <w:rPr>
          <w:rFonts w:ascii="Times New Roman" w:hAnsi="Times New Roman" w:cs="Times New Roman"/>
          <w:sz w:val="24"/>
          <w:szCs w:val="24"/>
        </w:rPr>
        <w:t>steroidal</w:t>
      </w:r>
      <w:proofErr w:type="spellEnd"/>
      <w:r w:rsidR="006F2F3D" w:rsidRPr="00AE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3D" w:rsidRPr="00AE622B">
        <w:rPr>
          <w:rFonts w:ascii="Times New Roman" w:hAnsi="Times New Roman" w:cs="Times New Roman"/>
          <w:sz w:val="24"/>
          <w:szCs w:val="24"/>
        </w:rPr>
        <w:t>antiinflammatory</w:t>
      </w:r>
      <w:proofErr w:type="spellEnd"/>
      <w:r w:rsidR="006F2F3D" w:rsidRPr="00AE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3D" w:rsidRPr="00AE622B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="006F2F3D" w:rsidRPr="00AE622B">
        <w:rPr>
          <w:rFonts w:ascii="Times New Roman" w:hAnsi="Times New Roman" w:cs="Times New Roman"/>
          <w:sz w:val="24"/>
          <w:szCs w:val="24"/>
        </w:rPr>
        <w:t>)</w:t>
      </w:r>
      <w:r w:rsidR="00AD51D4" w:rsidRPr="00AE622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diklofenak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ibuprofeen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D1D" w:rsidRPr="00AE622B">
        <w:rPr>
          <w:rFonts w:ascii="Times New Roman" w:hAnsi="Times New Roman" w:cs="Times New Roman"/>
          <w:sz w:val="24"/>
          <w:szCs w:val="24"/>
        </w:rPr>
        <w:t>naprokseen</w:t>
      </w:r>
      <w:proofErr w:type="spellEnd"/>
      <w:r w:rsidR="002B7D1D" w:rsidRPr="00AE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deks</w:t>
      </w:r>
      <w:r w:rsidR="002B7D1D" w:rsidRPr="00AE622B">
        <w:rPr>
          <w:rFonts w:ascii="Times New Roman" w:hAnsi="Times New Roman" w:cs="Times New Roman"/>
          <w:sz w:val="24"/>
          <w:szCs w:val="24"/>
        </w:rPr>
        <w:t>ketoprofeen</w:t>
      </w:r>
      <w:proofErr w:type="spellEnd"/>
      <w:r w:rsidR="002B7D1D" w:rsidRPr="00AE622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ketoprofeen</w:t>
      </w:r>
      <w:proofErr w:type="spellEnd"/>
    </w:p>
    <w:p w14:paraId="1EC309CC" w14:textId="0ADB66F5" w:rsidR="00EE7F95" w:rsidRPr="00AE622B" w:rsidRDefault="00AD51D4" w:rsidP="00AE622B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>Teised valu</w:t>
      </w:r>
      <w:r w:rsidR="002B7D1D" w:rsidRPr="00AE622B">
        <w:rPr>
          <w:rFonts w:ascii="Times New Roman" w:hAnsi="Times New Roman" w:cs="Times New Roman"/>
          <w:sz w:val="24"/>
          <w:szCs w:val="24"/>
        </w:rPr>
        <w:t>-</w:t>
      </w:r>
      <w:r w:rsidRPr="00AE622B">
        <w:rPr>
          <w:rFonts w:ascii="Times New Roman" w:hAnsi="Times New Roman" w:cs="Times New Roman"/>
          <w:sz w:val="24"/>
          <w:szCs w:val="24"/>
        </w:rPr>
        <w:t xml:space="preserve"> ja palavikuvastased ained -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atsetüülsalitsüülhape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 ja paratsetamool</w:t>
      </w:r>
    </w:p>
    <w:p w14:paraId="0C592F4D" w14:textId="7EB58B54" w:rsidR="0080411A" w:rsidRPr="00AE622B" w:rsidRDefault="0080411A" w:rsidP="00AE62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22B">
        <w:rPr>
          <w:rFonts w:ascii="Times New Roman" w:hAnsi="Times New Roman" w:cs="Times New Roman"/>
          <w:b/>
          <w:bCs/>
          <w:sz w:val="24"/>
          <w:szCs w:val="24"/>
        </w:rPr>
        <w:t>MSPVA</w:t>
      </w:r>
      <w:r w:rsidR="003C4B37" w:rsidRPr="00AE6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D7C" w:rsidRPr="00AE622B">
        <w:rPr>
          <w:rFonts w:ascii="Times New Roman" w:hAnsi="Times New Roman" w:cs="Times New Roman"/>
          <w:b/>
          <w:bCs/>
          <w:sz w:val="24"/>
          <w:szCs w:val="24"/>
        </w:rPr>
        <w:t xml:space="preserve">rühma </w:t>
      </w:r>
      <w:r w:rsidR="003C4B37" w:rsidRPr="00AE622B">
        <w:rPr>
          <w:rFonts w:ascii="Times New Roman" w:hAnsi="Times New Roman" w:cs="Times New Roman"/>
          <w:b/>
          <w:bCs/>
          <w:sz w:val="24"/>
          <w:szCs w:val="24"/>
        </w:rPr>
        <w:t>ravimid</w:t>
      </w:r>
    </w:p>
    <w:p w14:paraId="6FDBB560" w14:textId="6942359A" w:rsidR="0080411A" w:rsidRPr="00AE622B" w:rsidRDefault="00AD51D4" w:rsidP="00AE62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22B">
        <w:rPr>
          <w:rFonts w:ascii="Times New Roman" w:hAnsi="Times New Roman" w:cs="Times New Roman"/>
          <w:sz w:val="24"/>
          <w:szCs w:val="24"/>
        </w:rPr>
        <w:t>Ibuprofeen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ketoprofeen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deksketoprofeen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naprokseen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propioonhappe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 derivaadid,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diklofenak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 äädikhappe derivaat. Kõigil neil on põletiku</w:t>
      </w:r>
      <w:r w:rsidR="002B7D1D" w:rsidRPr="00AE622B">
        <w:rPr>
          <w:rFonts w:ascii="Times New Roman" w:hAnsi="Times New Roman" w:cs="Times New Roman"/>
          <w:sz w:val="24"/>
          <w:szCs w:val="24"/>
        </w:rPr>
        <w:t xml:space="preserve"> (turse) </w:t>
      </w:r>
      <w:r w:rsidRPr="00AE622B">
        <w:rPr>
          <w:rFonts w:ascii="Times New Roman" w:hAnsi="Times New Roman" w:cs="Times New Roman"/>
          <w:sz w:val="24"/>
          <w:szCs w:val="24"/>
        </w:rPr>
        <w:t xml:space="preserve">vastane, valuvaigistav ja palavikku alandav toime. </w:t>
      </w:r>
      <w:r w:rsidR="002B7D1D" w:rsidRPr="00AE622B">
        <w:rPr>
          <w:rFonts w:ascii="Times New Roman" w:hAnsi="Times New Roman" w:cs="Times New Roman"/>
          <w:sz w:val="24"/>
          <w:szCs w:val="24"/>
        </w:rPr>
        <w:t>Nende r</w:t>
      </w:r>
      <w:r w:rsidRPr="00AE622B">
        <w:rPr>
          <w:rFonts w:ascii="Times New Roman" w:hAnsi="Times New Roman" w:cs="Times New Roman"/>
          <w:sz w:val="24"/>
          <w:szCs w:val="24"/>
        </w:rPr>
        <w:t>avimite toimel väheneb keha</w:t>
      </w:r>
      <w:r w:rsidR="00410B1B" w:rsidRPr="00AE622B">
        <w:rPr>
          <w:rFonts w:ascii="Times New Roman" w:hAnsi="Times New Roman" w:cs="Times New Roman"/>
          <w:sz w:val="24"/>
          <w:szCs w:val="24"/>
        </w:rPr>
        <w:t>s</w:t>
      </w:r>
      <w:r w:rsidRPr="00AE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prostaglandiin</w:t>
      </w:r>
      <w:r w:rsidR="00410B1B" w:rsidRPr="00AE622B">
        <w:rPr>
          <w:rFonts w:ascii="Times New Roman" w:hAnsi="Times New Roman" w:cs="Times New Roman"/>
          <w:sz w:val="24"/>
          <w:szCs w:val="24"/>
        </w:rPr>
        <w:t>ide</w:t>
      </w:r>
      <w:proofErr w:type="spellEnd"/>
      <w:r w:rsidR="00410B1B" w:rsidRPr="00AE622B">
        <w:rPr>
          <w:rFonts w:ascii="Times New Roman" w:hAnsi="Times New Roman" w:cs="Times New Roman"/>
          <w:sz w:val="24"/>
          <w:szCs w:val="24"/>
        </w:rPr>
        <w:t xml:space="preserve"> tootmine</w:t>
      </w:r>
      <w:r w:rsidRPr="00AE622B">
        <w:rPr>
          <w:rFonts w:ascii="Times New Roman" w:hAnsi="Times New Roman" w:cs="Times New Roman"/>
          <w:sz w:val="24"/>
          <w:szCs w:val="24"/>
        </w:rPr>
        <w:t>, mis põhjustavad valu, põletikku ja palavikku.</w:t>
      </w:r>
      <w:r w:rsidR="00904888" w:rsidRPr="00AE6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F0714" w14:textId="75F5A736" w:rsidR="009330D5" w:rsidRPr="00AE622B" w:rsidRDefault="0080411A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 xml:space="preserve">MSPVA </w:t>
      </w:r>
      <w:r w:rsidR="00E46D7C" w:rsidRPr="00AE622B">
        <w:rPr>
          <w:rFonts w:ascii="Times New Roman" w:hAnsi="Times New Roman" w:cs="Times New Roman"/>
          <w:sz w:val="24"/>
          <w:szCs w:val="24"/>
        </w:rPr>
        <w:t xml:space="preserve">rühma </w:t>
      </w:r>
      <w:r w:rsidRPr="00AE622B">
        <w:rPr>
          <w:rFonts w:ascii="Times New Roman" w:hAnsi="Times New Roman" w:cs="Times New Roman"/>
          <w:sz w:val="24"/>
          <w:szCs w:val="24"/>
        </w:rPr>
        <w:t xml:space="preserve">ravimid sobivad valude korral, kus on kaasatud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prostaglandiinid</w:t>
      </w:r>
      <w:proofErr w:type="spellEnd"/>
      <w:r w:rsidR="003C4B37" w:rsidRPr="00AE62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Prostaglandiinide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 kõrge tase tekib vastusena vigastusele või infektsioonile ja põhjustab põletikku, mis on seotud punetuse, turse, valu ja palavikuga.</w:t>
      </w:r>
      <w:r w:rsidR="003C4B37" w:rsidRPr="00AE622B">
        <w:rPr>
          <w:rFonts w:ascii="Times New Roman" w:hAnsi="Times New Roman" w:cs="Times New Roman"/>
          <w:sz w:val="24"/>
          <w:szCs w:val="24"/>
        </w:rPr>
        <w:t xml:space="preserve"> MSPVA </w:t>
      </w:r>
      <w:r w:rsidR="000810DF" w:rsidRPr="00AE622B">
        <w:rPr>
          <w:rFonts w:ascii="Times New Roman" w:hAnsi="Times New Roman" w:cs="Times New Roman"/>
          <w:sz w:val="24"/>
          <w:szCs w:val="24"/>
        </w:rPr>
        <w:t xml:space="preserve">rühma </w:t>
      </w:r>
      <w:r w:rsidR="003C4B37" w:rsidRPr="00AE622B">
        <w:rPr>
          <w:rFonts w:ascii="Times New Roman" w:hAnsi="Times New Roman" w:cs="Times New Roman"/>
          <w:sz w:val="24"/>
          <w:szCs w:val="24"/>
        </w:rPr>
        <w:t xml:space="preserve">ravimid sobivad valuliku menstruatsiooni, </w:t>
      </w:r>
      <w:proofErr w:type="spellStart"/>
      <w:r w:rsidR="003C4B37" w:rsidRPr="00AE622B">
        <w:rPr>
          <w:rFonts w:ascii="Times New Roman" w:hAnsi="Times New Roman" w:cs="Times New Roman"/>
          <w:sz w:val="24"/>
          <w:szCs w:val="24"/>
        </w:rPr>
        <w:t>osteo</w:t>
      </w:r>
      <w:r w:rsidR="00FB18B2" w:rsidRPr="00AE622B">
        <w:rPr>
          <w:rFonts w:ascii="Times New Roman" w:hAnsi="Times New Roman" w:cs="Times New Roman"/>
          <w:sz w:val="24"/>
          <w:szCs w:val="24"/>
        </w:rPr>
        <w:t>ar</w:t>
      </w:r>
      <w:r w:rsidR="003C4B37" w:rsidRPr="00AE622B">
        <w:rPr>
          <w:rFonts w:ascii="Times New Roman" w:hAnsi="Times New Roman" w:cs="Times New Roman"/>
          <w:sz w:val="24"/>
          <w:szCs w:val="24"/>
        </w:rPr>
        <w:t>t</w:t>
      </w:r>
      <w:r w:rsidR="00FB18B2" w:rsidRPr="00AE622B">
        <w:rPr>
          <w:rFonts w:ascii="Times New Roman" w:hAnsi="Times New Roman" w:cs="Times New Roman"/>
          <w:sz w:val="24"/>
          <w:szCs w:val="24"/>
        </w:rPr>
        <w:t>r</w:t>
      </w:r>
      <w:r w:rsidR="003C4B37" w:rsidRPr="00AE622B">
        <w:rPr>
          <w:rFonts w:ascii="Times New Roman" w:hAnsi="Times New Roman" w:cs="Times New Roman"/>
          <w:sz w:val="24"/>
          <w:szCs w:val="24"/>
        </w:rPr>
        <w:t>oosi</w:t>
      </w:r>
      <w:proofErr w:type="spellEnd"/>
      <w:r w:rsidR="003C4B37" w:rsidRPr="00AE622B">
        <w:rPr>
          <w:rFonts w:ascii="Times New Roman" w:hAnsi="Times New Roman" w:cs="Times New Roman"/>
          <w:sz w:val="24"/>
          <w:szCs w:val="24"/>
        </w:rPr>
        <w:t>, artriidi jt liigesvalude või hambavalu korral.</w:t>
      </w:r>
    </w:p>
    <w:p w14:paraId="556F7D56" w14:textId="051C9DEF" w:rsidR="00E657DF" w:rsidRPr="00AE622B" w:rsidRDefault="009330D5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>Kõikide</w:t>
      </w:r>
      <w:r w:rsidR="00E657DF" w:rsidRPr="00AE622B">
        <w:rPr>
          <w:rFonts w:ascii="Times New Roman" w:hAnsi="Times New Roman" w:cs="Times New Roman"/>
          <w:sz w:val="24"/>
          <w:szCs w:val="24"/>
        </w:rPr>
        <w:t xml:space="preserve"> </w:t>
      </w:r>
      <w:r w:rsidRPr="00AE622B">
        <w:rPr>
          <w:rFonts w:ascii="Times New Roman" w:hAnsi="Times New Roman" w:cs="Times New Roman"/>
          <w:sz w:val="24"/>
          <w:szCs w:val="24"/>
        </w:rPr>
        <w:t>ravimite pakendi infolehel</w:t>
      </w:r>
      <w:r w:rsidR="000C6115" w:rsidRPr="00AE622B">
        <w:rPr>
          <w:rFonts w:ascii="Times New Roman" w:hAnsi="Times New Roman" w:cs="Times New Roman"/>
          <w:sz w:val="24"/>
          <w:szCs w:val="24"/>
        </w:rPr>
        <w:t xml:space="preserve"> on</w:t>
      </w:r>
      <w:r w:rsidRPr="00AE622B">
        <w:rPr>
          <w:rFonts w:ascii="Times New Roman" w:hAnsi="Times New Roman" w:cs="Times New Roman"/>
          <w:sz w:val="24"/>
          <w:szCs w:val="24"/>
        </w:rPr>
        <w:t xml:space="preserve"> </w:t>
      </w:r>
      <w:r w:rsidR="00E657DF" w:rsidRPr="00AE622B">
        <w:rPr>
          <w:rFonts w:ascii="Times New Roman" w:hAnsi="Times New Roman" w:cs="Times New Roman"/>
          <w:sz w:val="24"/>
          <w:szCs w:val="24"/>
        </w:rPr>
        <w:t>kirjas</w:t>
      </w:r>
      <w:r w:rsidRPr="00AE622B">
        <w:rPr>
          <w:rFonts w:ascii="Times New Roman" w:hAnsi="Times New Roman" w:cs="Times New Roman"/>
          <w:sz w:val="24"/>
          <w:szCs w:val="24"/>
        </w:rPr>
        <w:t>, millise tervisliku seisundi või haiguste korral peaks ravimi</w:t>
      </w:r>
      <w:r w:rsidR="000F7DC4" w:rsidRPr="00AE622B">
        <w:rPr>
          <w:rFonts w:ascii="Times New Roman" w:hAnsi="Times New Roman" w:cs="Times New Roman"/>
          <w:sz w:val="24"/>
          <w:szCs w:val="24"/>
        </w:rPr>
        <w:t xml:space="preserve"> kasutamist</w:t>
      </w:r>
      <w:r w:rsidRPr="00AE622B">
        <w:rPr>
          <w:rFonts w:ascii="Times New Roman" w:hAnsi="Times New Roman" w:cs="Times New Roman"/>
          <w:sz w:val="24"/>
          <w:szCs w:val="24"/>
        </w:rPr>
        <w:t xml:space="preserve"> vältima.</w:t>
      </w:r>
    </w:p>
    <w:p w14:paraId="681FC34E" w14:textId="6C1CC6A3" w:rsidR="009330D5" w:rsidRPr="00AE622B" w:rsidRDefault="000C6115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>MSVP</w:t>
      </w:r>
      <w:r w:rsidR="00E46D7C" w:rsidRPr="00AE622B">
        <w:rPr>
          <w:rFonts w:ascii="Times New Roman" w:hAnsi="Times New Roman" w:cs="Times New Roman"/>
          <w:sz w:val="24"/>
          <w:szCs w:val="24"/>
        </w:rPr>
        <w:t>A</w:t>
      </w:r>
      <w:r w:rsidRPr="00AE622B">
        <w:rPr>
          <w:rFonts w:ascii="Times New Roman" w:hAnsi="Times New Roman" w:cs="Times New Roman"/>
          <w:sz w:val="24"/>
          <w:szCs w:val="24"/>
        </w:rPr>
        <w:t xml:space="preserve"> </w:t>
      </w:r>
      <w:r w:rsidR="009330D5" w:rsidRPr="00AE622B">
        <w:rPr>
          <w:rFonts w:ascii="Times New Roman" w:hAnsi="Times New Roman" w:cs="Times New Roman"/>
          <w:sz w:val="24"/>
          <w:szCs w:val="24"/>
        </w:rPr>
        <w:t xml:space="preserve">rühma ravimite kasutamine </w:t>
      </w:r>
      <w:r w:rsidRPr="00AE622B">
        <w:rPr>
          <w:rFonts w:ascii="Times New Roman" w:hAnsi="Times New Roman" w:cs="Times New Roman"/>
          <w:sz w:val="24"/>
          <w:szCs w:val="24"/>
        </w:rPr>
        <w:t xml:space="preserve">näiteks </w:t>
      </w:r>
      <w:r w:rsidR="009330D5" w:rsidRPr="00AE622B">
        <w:rPr>
          <w:rFonts w:ascii="Times New Roman" w:hAnsi="Times New Roman" w:cs="Times New Roman"/>
          <w:sz w:val="24"/>
          <w:szCs w:val="24"/>
        </w:rPr>
        <w:t>pikendab organismis veritsusaega</w:t>
      </w:r>
      <w:r w:rsidRPr="00AE622B">
        <w:rPr>
          <w:rFonts w:ascii="Times New Roman" w:hAnsi="Times New Roman" w:cs="Times New Roman"/>
          <w:sz w:val="24"/>
          <w:szCs w:val="24"/>
        </w:rPr>
        <w:t xml:space="preserve">, mistõttu </w:t>
      </w:r>
      <w:r w:rsidR="009330D5" w:rsidRPr="00AE622B">
        <w:rPr>
          <w:rFonts w:ascii="Times New Roman" w:hAnsi="Times New Roman" w:cs="Times New Roman"/>
          <w:sz w:val="24"/>
          <w:szCs w:val="24"/>
        </w:rPr>
        <w:t>ei tohi neid ravimeid kasutada patsiendid, kellel on suurem kalduvus verejooksudele, sh seedetrakti verejooksude ja haavandite</w:t>
      </w:r>
      <w:r w:rsidR="00E46D7C" w:rsidRPr="00AE622B">
        <w:rPr>
          <w:rFonts w:ascii="Times New Roman" w:hAnsi="Times New Roman" w:cs="Times New Roman"/>
          <w:sz w:val="24"/>
          <w:szCs w:val="24"/>
        </w:rPr>
        <w:t>ga</w:t>
      </w:r>
      <w:r w:rsidR="009330D5" w:rsidRPr="00AE622B">
        <w:rPr>
          <w:rFonts w:ascii="Times New Roman" w:hAnsi="Times New Roman" w:cs="Times New Roman"/>
          <w:sz w:val="24"/>
          <w:szCs w:val="24"/>
        </w:rPr>
        <w:t xml:space="preserve"> seotud terviseprobleemid. Samuti ei tohi seda tüüpi valuvaigisteid kasutada raseduse ja imetamise ajal, sest</w:t>
      </w:r>
      <w:r w:rsidR="000F7DC4" w:rsidRPr="00AE622B">
        <w:rPr>
          <w:rFonts w:ascii="Times New Roman" w:hAnsi="Times New Roman" w:cs="Times New Roman"/>
          <w:sz w:val="24"/>
          <w:szCs w:val="24"/>
        </w:rPr>
        <w:t xml:space="preserve"> see võib tekitada terviseprobleeme nii lootele kui ka emale. </w:t>
      </w:r>
      <w:r w:rsidR="00E657DF" w:rsidRPr="00AE622B">
        <w:rPr>
          <w:rFonts w:ascii="Times New Roman" w:hAnsi="Times New Roman" w:cs="Times New Roman"/>
          <w:sz w:val="24"/>
          <w:szCs w:val="24"/>
        </w:rPr>
        <w:t>Lisaks</w:t>
      </w:r>
      <w:r w:rsidRPr="00AE622B">
        <w:rPr>
          <w:rFonts w:ascii="Times New Roman" w:hAnsi="Times New Roman" w:cs="Times New Roman"/>
          <w:sz w:val="24"/>
          <w:szCs w:val="24"/>
        </w:rPr>
        <w:t xml:space="preserve"> </w:t>
      </w:r>
      <w:r w:rsidR="00E657DF" w:rsidRPr="00AE622B">
        <w:rPr>
          <w:rFonts w:ascii="Times New Roman" w:hAnsi="Times New Roman" w:cs="Times New Roman"/>
          <w:sz w:val="24"/>
          <w:szCs w:val="24"/>
        </w:rPr>
        <w:t>ei tohi</w:t>
      </w:r>
      <w:r w:rsidRPr="00AE622B">
        <w:rPr>
          <w:rFonts w:ascii="Times New Roman" w:hAnsi="Times New Roman" w:cs="Times New Roman"/>
          <w:sz w:val="24"/>
          <w:szCs w:val="24"/>
        </w:rPr>
        <w:t>ks</w:t>
      </w:r>
      <w:r w:rsidR="00E657DF" w:rsidRPr="00AE622B">
        <w:rPr>
          <w:rFonts w:ascii="Times New Roman" w:hAnsi="Times New Roman" w:cs="Times New Roman"/>
          <w:sz w:val="24"/>
          <w:szCs w:val="24"/>
        </w:rPr>
        <w:t xml:space="preserve"> selle </w:t>
      </w:r>
      <w:r w:rsidR="000810DF" w:rsidRPr="00AE622B">
        <w:rPr>
          <w:rFonts w:ascii="Times New Roman" w:hAnsi="Times New Roman" w:cs="Times New Roman"/>
          <w:sz w:val="24"/>
          <w:szCs w:val="24"/>
        </w:rPr>
        <w:t xml:space="preserve">rühma </w:t>
      </w:r>
      <w:r w:rsidR="00E657DF" w:rsidRPr="00AE622B">
        <w:rPr>
          <w:rFonts w:ascii="Times New Roman" w:hAnsi="Times New Roman" w:cs="Times New Roman"/>
          <w:sz w:val="24"/>
          <w:szCs w:val="24"/>
        </w:rPr>
        <w:t>ravimeid kasutada patsiendid, kellel on raske maksa, südame- või neerupuudulikkus.</w:t>
      </w:r>
    </w:p>
    <w:p w14:paraId="0AD2646B" w14:textId="4CF9D37D" w:rsidR="009330D5" w:rsidRPr="00AE622B" w:rsidRDefault="000C6115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>R</w:t>
      </w:r>
      <w:r w:rsidR="000F7DC4" w:rsidRPr="00AE622B">
        <w:rPr>
          <w:rFonts w:ascii="Times New Roman" w:hAnsi="Times New Roman" w:cs="Times New Roman"/>
          <w:sz w:val="24"/>
          <w:szCs w:val="24"/>
        </w:rPr>
        <w:t xml:space="preserve">avimikasutajal </w:t>
      </w:r>
      <w:r w:rsidRPr="00AE622B">
        <w:rPr>
          <w:rFonts w:ascii="Times New Roman" w:hAnsi="Times New Roman" w:cs="Times New Roman"/>
          <w:sz w:val="24"/>
          <w:szCs w:val="24"/>
        </w:rPr>
        <w:t xml:space="preserve">tuleb ka </w:t>
      </w:r>
      <w:r w:rsidR="00E657DF" w:rsidRPr="00AE622B">
        <w:rPr>
          <w:rFonts w:ascii="Times New Roman" w:hAnsi="Times New Roman" w:cs="Times New Roman"/>
          <w:sz w:val="24"/>
          <w:szCs w:val="24"/>
        </w:rPr>
        <w:t xml:space="preserve">alati </w:t>
      </w:r>
      <w:r w:rsidR="000F7DC4" w:rsidRPr="00AE622B">
        <w:rPr>
          <w:rFonts w:ascii="Times New Roman" w:hAnsi="Times New Roman" w:cs="Times New Roman"/>
          <w:sz w:val="24"/>
          <w:szCs w:val="24"/>
        </w:rPr>
        <w:t xml:space="preserve">meeles pidada, </w:t>
      </w:r>
      <w:r w:rsidR="009330D5" w:rsidRPr="00AE622B">
        <w:rPr>
          <w:rFonts w:ascii="Times New Roman" w:hAnsi="Times New Roman" w:cs="Times New Roman"/>
          <w:sz w:val="24"/>
          <w:szCs w:val="24"/>
        </w:rPr>
        <w:t>et</w:t>
      </w:r>
      <w:r w:rsidR="000F7DC4" w:rsidRPr="00AE622B">
        <w:rPr>
          <w:rFonts w:ascii="Times New Roman" w:hAnsi="Times New Roman" w:cs="Times New Roman"/>
          <w:sz w:val="24"/>
          <w:szCs w:val="24"/>
        </w:rPr>
        <w:t xml:space="preserve"> teatud ravimite koostarvitamisel võib esineda tõsiseid kõrvaltoimeid. Kui patsient peab korraga tarvitama mitut ravimit, siis tuleb tal kindlasti enne veenduda, kas </w:t>
      </w:r>
      <w:r w:rsidRPr="00AE622B">
        <w:rPr>
          <w:rFonts w:ascii="Times New Roman" w:hAnsi="Times New Roman" w:cs="Times New Roman"/>
          <w:sz w:val="24"/>
          <w:szCs w:val="24"/>
        </w:rPr>
        <w:t>neid ravimeid</w:t>
      </w:r>
      <w:r w:rsidR="000F7DC4" w:rsidRPr="00AE622B">
        <w:rPr>
          <w:rFonts w:ascii="Times New Roman" w:hAnsi="Times New Roman" w:cs="Times New Roman"/>
          <w:sz w:val="24"/>
          <w:szCs w:val="24"/>
        </w:rPr>
        <w:t xml:space="preserve"> t</w:t>
      </w:r>
      <w:r w:rsidRPr="00AE622B">
        <w:rPr>
          <w:rFonts w:ascii="Times New Roman" w:hAnsi="Times New Roman" w:cs="Times New Roman"/>
          <w:sz w:val="24"/>
          <w:szCs w:val="24"/>
        </w:rPr>
        <w:t xml:space="preserve">ohib </w:t>
      </w:r>
      <w:r w:rsidR="000F7DC4" w:rsidRPr="00AE622B">
        <w:rPr>
          <w:rFonts w:ascii="Times New Roman" w:hAnsi="Times New Roman" w:cs="Times New Roman"/>
          <w:sz w:val="24"/>
          <w:szCs w:val="24"/>
        </w:rPr>
        <w:t>koos kasutada.</w:t>
      </w:r>
      <w:r w:rsidR="00E657DF" w:rsidRPr="00AE622B">
        <w:rPr>
          <w:rFonts w:ascii="Times New Roman" w:hAnsi="Times New Roman" w:cs="Times New Roman"/>
          <w:sz w:val="24"/>
          <w:szCs w:val="24"/>
        </w:rPr>
        <w:t xml:space="preserve"> Nõu</w:t>
      </w:r>
      <w:r w:rsidRPr="00AE622B">
        <w:rPr>
          <w:rFonts w:ascii="Times New Roman" w:hAnsi="Times New Roman" w:cs="Times New Roman"/>
          <w:sz w:val="24"/>
          <w:szCs w:val="24"/>
        </w:rPr>
        <w:t xml:space="preserve"> saab anda</w:t>
      </w:r>
      <w:r w:rsidR="00E657DF" w:rsidRPr="00AE622B">
        <w:rPr>
          <w:rFonts w:ascii="Times New Roman" w:hAnsi="Times New Roman" w:cs="Times New Roman"/>
          <w:sz w:val="24"/>
          <w:szCs w:val="24"/>
        </w:rPr>
        <w:t xml:space="preserve"> siin nii apteeker kui ka raviarst. </w:t>
      </w:r>
    </w:p>
    <w:p w14:paraId="187725F9" w14:textId="26FD5D84" w:rsidR="00E46D7C" w:rsidRPr="00AE622B" w:rsidRDefault="00E657DF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 xml:space="preserve">Kui rääkida MSVP </w:t>
      </w:r>
      <w:r w:rsidR="00E46D7C" w:rsidRPr="00AE622B">
        <w:rPr>
          <w:rFonts w:ascii="Times New Roman" w:hAnsi="Times New Roman" w:cs="Times New Roman"/>
          <w:sz w:val="24"/>
          <w:szCs w:val="24"/>
        </w:rPr>
        <w:t xml:space="preserve">rühma </w:t>
      </w:r>
      <w:r w:rsidRPr="00AE622B">
        <w:rPr>
          <w:rFonts w:ascii="Times New Roman" w:hAnsi="Times New Roman" w:cs="Times New Roman"/>
          <w:sz w:val="24"/>
          <w:szCs w:val="24"/>
        </w:rPr>
        <w:t>ravimitest, siis nendel ravimitel võib esineda koostoimeid</w:t>
      </w:r>
      <w:r w:rsidR="000C6115" w:rsidRPr="00AE622B">
        <w:rPr>
          <w:rFonts w:ascii="Times New Roman" w:hAnsi="Times New Roman" w:cs="Times New Roman"/>
          <w:sz w:val="24"/>
          <w:szCs w:val="24"/>
        </w:rPr>
        <w:t xml:space="preserve"> mitmete</w:t>
      </w:r>
      <w:r w:rsidRPr="00AE622B">
        <w:rPr>
          <w:rFonts w:ascii="Times New Roman" w:hAnsi="Times New Roman" w:cs="Times New Roman"/>
          <w:sz w:val="24"/>
          <w:szCs w:val="24"/>
        </w:rPr>
        <w:t xml:space="preserve"> teiste ra</w:t>
      </w:r>
      <w:r w:rsidR="000C6115" w:rsidRPr="00AE622B">
        <w:rPr>
          <w:rFonts w:ascii="Times New Roman" w:hAnsi="Times New Roman" w:cs="Times New Roman"/>
          <w:sz w:val="24"/>
          <w:szCs w:val="24"/>
        </w:rPr>
        <w:t>vi</w:t>
      </w:r>
      <w:r w:rsidRPr="00AE622B">
        <w:rPr>
          <w:rFonts w:ascii="Times New Roman" w:hAnsi="Times New Roman" w:cs="Times New Roman"/>
          <w:sz w:val="24"/>
          <w:szCs w:val="24"/>
        </w:rPr>
        <w:t xml:space="preserve">mitega. Eriti tähelepanelik tuleks olla patsientidel, kes kasutavad verehüübimist vähendavaid või immuunsust pärssivaid ravimeid (mida võetakse nt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reumatoidartriidi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>, psoriaasi või teatud kasvajate korral).</w:t>
      </w:r>
    </w:p>
    <w:p w14:paraId="42A2C870" w14:textId="1B034C84" w:rsidR="00646AAF" w:rsidRPr="00AE622B" w:rsidRDefault="00E657DF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34954" w14:textId="6F545821" w:rsidR="00176D7F" w:rsidRPr="00AE622B" w:rsidRDefault="00176D7F" w:rsidP="00AE6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1C9B7" w14:textId="60F965FF" w:rsidR="0080411A" w:rsidRPr="00AE622B" w:rsidRDefault="00FB18B2" w:rsidP="00AE62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622B">
        <w:rPr>
          <w:rFonts w:ascii="Times New Roman" w:hAnsi="Times New Roman" w:cs="Times New Roman"/>
          <w:b/>
          <w:bCs/>
          <w:sz w:val="24"/>
          <w:szCs w:val="24"/>
        </w:rPr>
        <w:t>Atsetüülsalitsüülhape</w:t>
      </w:r>
      <w:proofErr w:type="spellEnd"/>
      <w:r w:rsidRPr="00AE6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D7C" w:rsidRPr="00AE622B">
        <w:rPr>
          <w:rFonts w:ascii="Times New Roman" w:hAnsi="Times New Roman" w:cs="Times New Roman"/>
          <w:b/>
          <w:bCs/>
          <w:sz w:val="24"/>
          <w:szCs w:val="24"/>
        </w:rPr>
        <w:t>ehk rahvapäraselt aspiriin</w:t>
      </w:r>
    </w:p>
    <w:p w14:paraId="568BA554" w14:textId="4CB7DC96" w:rsidR="00FB18B2" w:rsidRPr="00AE622B" w:rsidRDefault="00FB18B2" w:rsidP="00AE62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22B">
        <w:rPr>
          <w:rFonts w:ascii="Times New Roman" w:hAnsi="Times New Roman" w:cs="Times New Roman"/>
          <w:sz w:val="24"/>
          <w:szCs w:val="24"/>
        </w:rPr>
        <w:lastRenderedPageBreak/>
        <w:t>Atsetüülsalitsüülhape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 kuulub happeliste mittesteroidsete põletikuvastaste ravimite </w:t>
      </w:r>
      <w:r w:rsidR="000810DF" w:rsidRPr="00AE622B">
        <w:rPr>
          <w:rFonts w:ascii="Times New Roman" w:hAnsi="Times New Roman" w:cs="Times New Roman"/>
          <w:sz w:val="24"/>
          <w:szCs w:val="24"/>
        </w:rPr>
        <w:t>rühma</w:t>
      </w:r>
      <w:r w:rsidRPr="00AE622B">
        <w:rPr>
          <w:rFonts w:ascii="Times New Roman" w:hAnsi="Times New Roman" w:cs="Times New Roman"/>
          <w:sz w:val="24"/>
          <w:szCs w:val="24"/>
        </w:rPr>
        <w:t xml:space="preserve">, kuid liigitatakse neist siiski eraldiseisvaks. Ravimil on sarnaselt MSPVA </w:t>
      </w:r>
      <w:r w:rsidR="000810DF" w:rsidRPr="00AE622B">
        <w:rPr>
          <w:rFonts w:ascii="Times New Roman" w:hAnsi="Times New Roman" w:cs="Times New Roman"/>
          <w:sz w:val="24"/>
          <w:szCs w:val="24"/>
        </w:rPr>
        <w:t xml:space="preserve">rühma </w:t>
      </w:r>
      <w:r w:rsidRPr="00AE622B">
        <w:rPr>
          <w:rFonts w:ascii="Times New Roman" w:hAnsi="Times New Roman" w:cs="Times New Roman"/>
          <w:sz w:val="24"/>
          <w:szCs w:val="24"/>
        </w:rPr>
        <w:t xml:space="preserve">ravimitele valuvaigistav, palavikku alandav ja põletikuvastane toime </w:t>
      </w:r>
      <w:r w:rsidR="00657E56" w:rsidRPr="00AE622B">
        <w:rPr>
          <w:rFonts w:ascii="Times New Roman" w:hAnsi="Times New Roman" w:cs="Times New Roman"/>
          <w:sz w:val="24"/>
          <w:szCs w:val="24"/>
        </w:rPr>
        <w:t xml:space="preserve">ning </w:t>
      </w:r>
      <w:r w:rsidRPr="00AE622B">
        <w:rPr>
          <w:rFonts w:ascii="Times New Roman" w:hAnsi="Times New Roman" w:cs="Times New Roman"/>
          <w:sz w:val="24"/>
          <w:szCs w:val="24"/>
        </w:rPr>
        <w:t xml:space="preserve">põhineb samuti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prostaglandiinide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 tootmise vähendamisel.</w:t>
      </w:r>
      <w:r w:rsidR="0065267F" w:rsidRPr="00AE622B">
        <w:rPr>
          <w:rFonts w:ascii="Times New Roman" w:hAnsi="Times New Roman" w:cs="Times New Roman"/>
          <w:sz w:val="24"/>
          <w:szCs w:val="24"/>
        </w:rPr>
        <w:t xml:space="preserve"> Ravim s</w:t>
      </w:r>
      <w:r w:rsidRPr="00AE622B">
        <w:rPr>
          <w:rFonts w:ascii="Times New Roman" w:hAnsi="Times New Roman" w:cs="Times New Roman"/>
          <w:sz w:val="24"/>
          <w:szCs w:val="24"/>
        </w:rPr>
        <w:t>obib liigeshaigustega kaasnevate valude leevendamiseks. Ravim</w:t>
      </w:r>
      <w:r w:rsidR="00657E56" w:rsidRPr="00AE622B">
        <w:rPr>
          <w:rFonts w:ascii="Times New Roman" w:hAnsi="Times New Roman" w:cs="Times New Roman"/>
          <w:sz w:val="24"/>
          <w:szCs w:val="24"/>
        </w:rPr>
        <w:t>il on ka palavikku alanda</w:t>
      </w:r>
      <w:r w:rsidR="00E46D7C" w:rsidRPr="00AE622B">
        <w:rPr>
          <w:rFonts w:ascii="Times New Roman" w:hAnsi="Times New Roman" w:cs="Times New Roman"/>
          <w:sz w:val="24"/>
          <w:szCs w:val="24"/>
        </w:rPr>
        <w:t>v</w:t>
      </w:r>
      <w:r w:rsidR="00657E56" w:rsidRPr="00AE622B">
        <w:rPr>
          <w:rFonts w:ascii="Times New Roman" w:hAnsi="Times New Roman" w:cs="Times New Roman"/>
          <w:sz w:val="24"/>
          <w:szCs w:val="24"/>
        </w:rPr>
        <w:t xml:space="preserve"> toime</w:t>
      </w:r>
      <w:r w:rsidRPr="00AE622B">
        <w:rPr>
          <w:rFonts w:ascii="Times New Roman" w:hAnsi="Times New Roman" w:cs="Times New Roman"/>
          <w:sz w:val="24"/>
          <w:szCs w:val="24"/>
        </w:rPr>
        <w:t>, kuid siin tuleb silmas pidada, et lastel ja noorukitel ei soovitata seda kasutada viirushaigusega kaasneva palaviku alandamiseks</w:t>
      </w:r>
      <w:r w:rsidR="00E46D7C" w:rsidRPr="00AE622B">
        <w:rPr>
          <w:rFonts w:ascii="Times New Roman" w:hAnsi="Times New Roman" w:cs="Times New Roman"/>
          <w:sz w:val="24"/>
          <w:szCs w:val="24"/>
        </w:rPr>
        <w:t>, sest tekkida võib aju- ja maksakahjustus (</w:t>
      </w:r>
      <w:proofErr w:type="spellStart"/>
      <w:r w:rsidR="00E46D7C" w:rsidRPr="00AE622B">
        <w:rPr>
          <w:rFonts w:ascii="Times New Roman" w:hAnsi="Times New Roman" w:cs="Times New Roman"/>
          <w:sz w:val="24"/>
          <w:szCs w:val="24"/>
        </w:rPr>
        <w:t>Reye</w:t>
      </w:r>
      <w:proofErr w:type="spellEnd"/>
      <w:r w:rsidR="00E46D7C" w:rsidRPr="00AE622B">
        <w:rPr>
          <w:rFonts w:ascii="Times New Roman" w:hAnsi="Times New Roman" w:cs="Times New Roman"/>
          <w:sz w:val="24"/>
          <w:szCs w:val="24"/>
        </w:rPr>
        <w:t xml:space="preserve"> sündroom)</w:t>
      </w:r>
      <w:r w:rsidR="00657E56" w:rsidRPr="00AE6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E7D4D" w14:textId="561A2CED" w:rsidR="00F431AC" w:rsidRPr="00AE622B" w:rsidRDefault="00F431AC" w:rsidP="00AE62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22B">
        <w:rPr>
          <w:rFonts w:ascii="Times New Roman" w:hAnsi="Times New Roman" w:cs="Times New Roman"/>
          <w:sz w:val="24"/>
          <w:szCs w:val="24"/>
        </w:rPr>
        <w:t>Atsetüülsalitsüülhape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 pikendab </w:t>
      </w:r>
      <w:r w:rsidR="00657E56" w:rsidRPr="00AE622B">
        <w:rPr>
          <w:rFonts w:ascii="Times New Roman" w:hAnsi="Times New Roman" w:cs="Times New Roman"/>
          <w:sz w:val="24"/>
          <w:szCs w:val="24"/>
        </w:rPr>
        <w:t xml:space="preserve">samuti </w:t>
      </w:r>
      <w:r w:rsidRPr="00AE622B">
        <w:rPr>
          <w:rFonts w:ascii="Times New Roman" w:hAnsi="Times New Roman" w:cs="Times New Roman"/>
          <w:sz w:val="24"/>
          <w:szCs w:val="24"/>
        </w:rPr>
        <w:t xml:space="preserve">veritsusaega. Sarnaselt MSPVA </w:t>
      </w:r>
      <w:r w:rsidR="00E46D7C" w:rsidRPr="00AE622B">
        <w:rPr>
          <w:rFonts w:ascii="Times New Roman" w:hAnsi="Times New Roman" w:cs="Times New Roman"/>
          <w:sz w:val="24"/>
          <w:szCs w:val="24"/>
        </w:rPr>
        <w:t xml:space="preserve">rühma </w:t>
      </w:r>
      <w:r w:rsidRPr="00AE622B">
        <w:rPr>
          <w:rFonts w:ascii="Times New Roman" w:hAnsi="Times New Roman" w:cs="Times New Roman"/>
          <w:sz w:val="24"/>
          <w:szCs w:val="24"/>
        </w:rPr>
        <w:t>ravimitele ei tohi seda kasutada raseduse ja imetamise ajal</w:t>
      </w:r>
      <w:r w:rsidR="00AF6703" w:rsidRPr="00AE622B">
        <w:rPr>
          <w:rFonts w:ascii="Times New Roman" w:hAnsi="Times New Roman" w:cs="Times New Roman"/>
          <w:sz w:val="24"/>
          <w:szCs w:val="24"/>
        </w:rPr>
        <w:t>.</w:t>
      </w:r>
      <w:r w:rsidRPr="00AE622B">
        <w:rPr>
          <w:rFonts w:ascii="Times New Roman" w:hAnsi="Times New Roman" w:cs="Times New Roman"/>
          <w:sz w:val="24"/>
          <w:szCs w:val="24"/>
        </w:rPr>
        <w:t xml:space="preserve"> Ka vastunäidustused </w:t>
      </w:r>
      <w:r w:rsidR="00E46D7C" w:rsidRPr="00AE622B">
        <w:rPr>
          <w:rFonts w:ascii="Times New Roman" w:hAnsi="Times New Roman" w:cs="Times New Roman"/>
          <w:sz w:val="24"/>
          <w:szCs w:val="24"/>
        </w:rPr>
        <w:t xml:space="preserve">ja koostoimeid </w:t>
      </w:r>
      <w:r w:rsidRPr="00AE622B">
        <w:rPr>
          <w:rFonts w:ascii="Times New Roman" w:hAnsi="Times New Roman" w:cs="Times New Roman"/>
          <w:sz w:val="24"/>
          <w:szCs w:val="24"/>
        </w:rPr>
        <w:t>on sisuliselt samad, mis teistel MSPVA</w:t>
      </w:r>
      <w:r w:rsidR="00153ADE" w:rsidRPr="00AE622B">
        <w:rPr>
          <w:rFonts w:ascii="Times New Roman" w:hAnsi="Times New Roman" w:cs="Times New Roman"/>
          <w:sz w:val="24"/>
          <w:szCs w:val="24"/>
        </w:rPr>
        <w:t xml:space="preserve"> </w:t>
      </w:r>
      <w:r w:rsidR="00E46D7C" w:rsidRPr="00AE622B">
        <w:rPr>
          <w:rFonts w:ascii="Times New Roman" w:hAnsi="Times New Roman" w:cs="Times New Roman"/>
          <w:sz w:val="24"/>
          <w:szCs w:val="24"/>
        </w:rPr>
        <w:t xml:space="preserve">rühma </w:t>
      </w:r>
      <w:r w:rsidRPr="00AE622B">
        <w:rPr>
          <w:rFonts w:ascii="Times New Roman" w:hAnsi="Times New Roman" w:cs="Times New Roman"/>
          <w:sz w:val="24"/>
          <w:szCs w:val="24"/>
        </w:rPr>
        <w:t>ravimitel.</w:t>
      </w:r>
      <w:r w:rsidR="00153ADE" w:rsidRPr="00AE6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D53A3" w14:textId="77777777" w:rsidR="00153ADE" w:rsidRPr="00AE622B" w:rsidRDefault="00DF11A1" w:rsidP="00AE62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22B">
        <w:rPr>
          <w:rFonts w:ascii="Times New Roman" w:hAnsi="Times New Roman" w:cs="Times New Roman"/>
          <w:b/>
          <w:bCs/>
          <w:sz w:val="24"/>
          <w:szCs w:val="24"/>
        </w:rPr>
        <w:t>Paratsetamool</w:t>
      </w:r>
    </w:p>
    <w:p w14:paraId="110462FB" w14:textId="6AEF59FA" w:rsidR="00B73A84" w:rsidRPr="00AE622B" w:rsidRDefault="00153ADE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>Paratsetamool on eelmistest erineva toime</w:t>
      </w:r>
      <w:r w:rsidR="00B73A84" w:rsidRPr="00AE622B">
        <w:rPr>
          <w:rFonts w:ascii="Times New Roman" w:hAnsi="Times New Roman" w:cs="Times New Roman"/>
          <w:sz w:val="24"/>
          <w:szCs w:val="24"/>
        </w:rPr>
        <w:t>mehhanismi</w:t>
      </w:r>
      <w:r w:rsidRPr="00AE622B">
        <w:rPr>
          <w:rFonts w:ascii="Times New Roman" w:hAnsi="Times New Roman" w:cs="Times New Roman"/>
          <w:sz w:val="24"/>
          <w:szCs w:val="24"/>
        </w:rPr>
        <w:t>ga</w:t>
      </w:r>
      <w:r w:rsidR="00B73A84" w:rsidRPr="00AE622B">
        <w:rPr>
          <w:rFonts w:ascii="Times New Roman" w:hAnsi="Times New Roman" w:cs="Times New Roman"/>
          <w:sz w:val="24"/>
          <w:szCs w:val="24"/>
        </w:rPr>
        <w:t xml:space="preserve"> valu ja palavikku alandav</w:t>
      </w:r>
      <w:r w:rsidRPr="00AE622B">
        <w:rPr>
          <w:rFonts w:ascii="Times New Roman" w:hAnsi="Times New Roman" w:cs="Times New Roman"/>
          <w:sz w:val="24"/>
          <w:szCs w:val="24"/>
        </w:rPr>
        <w:t xml:space="preserve"> ravim</w:t>
      </w:r>
      <w:r w:rsidR="0065267F" w:rsidRPr="00AE622B">
        <w:rPr>
          <w:rFonts w:ascii="Times New Roman" w:hAnsi="Times New Roman" w:cs="Times New Roman"/>
          <w:sz w:val="24"/>
          <w:szCs w:val="24"/>
        </w:rPr>
        <w:t>. Toime põletikule (ja tursele) puudub.</w:t>
      </w:r>
      <w:r w:rsidR="00B73A84" w:rsidRPr="00AE622B">
        <w:rPr>
          <w:rFonts w:ascii="Times New Roman" w:hAnsi="Times New Roman" w:cs="Times New Roman"/>
          <w:sz w:val="24"/>
          <w:szCs w:val="24"/>
        </w:rPr>
        <w:t xml:space="preserve"> Paratsetamoolil on tsentraalne valuvaigistav toime, mis on vahendatud alanevate </w:t>
      </w:r>
      <w:proofErr w:type="spellStart"/>
      <w:r w:rsidR="00B73A84" w:rsidRPr="00AE622B">
        <w:rPr>
          <w:rFonts w:ascii="Times New Roman" w:hAnsi="Times New Roman" w:cs="Times New Roman"/>
          <w:sz w:val="24"/>
          <w:szCs w:val="24"/>
        </w:rPr>
        <w:t>serotonergiliste</w:t>
      </w:r>
      <w:proofErr w:type="spellEnd"/>
      <w:r w:rsidR="00B73A84" w:rsidRPr="00AE622B">
        <w:rPr>
          <w:rFonts w:ascii="Times New Roman" w:hAnsi="Times New Roman" w:cs="Times New Roman"/>
          <w:sz w:val="24"/>
          <w:szCs w:val="24"/>
        </w:rPr>
        <w:t xml:space="preserve"> radade aktiveerimise kaudu. </w:t>
      </w:r>
      <w:r w:rsidR="00E46D7C" w:rsidRPr="00AE622B">
        <w:rPr>
          <w:rFonts w:ascii="Times New Roman" w:hAnsi="Times New Roman" w:cs="Times New Roman"/>
          <w:sz w:val="24"/>
          <w:szCs w:val="24"/>
        </w:rPr>
        <w:t>Võimalik, et</w:t>
      </w:r>
      <w:r w:rsidR="00B73A84" w:rsidRPr="00AE622B">
        <w:rPr>
          <w:rFonts w:ascii="Times New Roman" w:hAnsi="Times New Roman" w:cs="Times New Roman"/>
          <w:sz w:val="24"/>
          <w:szCs w:val="24"/>
        </w:rPr>
        <w:t xml:space="preserve"> pärsib ka </w:t>
      </w:r>
      <w:proofErr w:type="spellStart"/>
      <w:r w:rsidR="00B73A84" w:rsidRPr="00AE622B">
        <w:rPr>
          <w:rFonts w:ascii="Times New Roman" w:hAnsi="Times New Roman" w:cs="Times New Roman"/>
          <w:sz w:val="24"/>
          <w:szCs w:val="24"/>
        </w:rPr>
        <w:t>prostaglandiine</w:t>
      </w:r>
      <w:proofErr w:type="spellEnd"/>
      <w:r w:rsidR="00B73A84" w:rsidRPr="00AE622B">
        <w:rPr>
          <w:rFonts w:ascii="Times New Roman" w:hAnsi="Times New Roman" w:cs="Times New Roman"/>
          <w:sz w:val="24"/>
          <w:szCs w:val="24"/>
        </w:rPr>
        <w:t xml:space="preserve"> </w:t>
      </w:r>
      <w:r w:rsidR="00E46D7C" w:rsidRPr="00AE622B">
        <w:rPr>
          <w:rFonts w:ascii="Times New Roman" w:hAnsi="Times New Roman" w:cs="Times New Roman"/>
          <w:sz w:val="24"/>
          <w:szCs w:val="24"/>
        </w:rPr>
        <w:t xml:space="preserve">ja </w:t>
      </w:r>
      <w:r w:rsidR="00B73A84" w:rsidRPr="00AE622B">
        <w:rPr>
          <w:rFonts w:ascii="Times New Roman" w:hAnsi="Times New Roman" w:cs="Times New Roman"/>
          <w:sz w:val="24"/>
          <w:szCs w:val="24"/>
        </w:rPr>
        <w:t xml:space="preserve">mõjutab </w:t>
      </w:r>
      <w:proofErr w:type="spellStart"/>
      <w:r w:rsidR="00B73A84" w:rsidRPr="00AE622B">
        <w:rPr>
          <w:rFonts w:ascii="Times New Roman" w:hAnsi="Times New Roman" w:cs="Times New Roman"/>
          <w:sz w:val="24"/>
          <w:szCs w:val="24"/>
        </w:rPr>
        <w:t>kannabinoidi</w:t>
      </w:r>
      <w:proofErr w:type="spellEnd"/>
      <w:r w:rsidR="00B73A84" w:rsidRPr="00AE622B">
        <w:rPr>
          <w:rFonts w:ascii="Times New Roman" w:hAnsi="Times New Roman" w:cs="Times New Roman"/>
          <w:sz w:val="24"/>
          <w:szCs w:val="24"/>
        </w:rPr>
        <w:t xml:space="preserve"> retseptoreid</w:t>
      </w:r>
      <w:r w:rsidR="00E06B30" w:rsidRPr="00AE622B">
        <w:rPr>
          <w:rFonts w:ascii="Times New Roman" w:hAnsi="Times New Roman" w:cs="Times New Roman"/>
          <w:sz w:val="24"/>
          <w:szCs w:val="24"/>
        </w:rPr>
        <w:t>.</w:t>
      </w:r>
    </w:p>
    <w:p w14:paraId="293B16A6" w14:textId="77777777" w:rsidR="00E46D7C" w:rsidRPr="00AE622B" w:rsidRDefault="0065267F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 xml:space="preserve">Paratsetamool ei mõjuta verehüübivust ja neerufunktsiooni, mistõttu sobib ägeda valu leevendamiseks </w:t>
      </w:r>
      <w:r w:rsidR="00AF6703" w:rsidRPr="00AE622B">
        <w:rPr>
          <w:rFonts w:ascii="Times New Roman" w:hAnsi="Times New Roman" w:cs="Times New Roman"/>
          <w:sz w:val="24"/>
          <w:szCs w:val="24"/>
        </w:rPr>
        <w:t>patsientidele</w:t>
      </w:r>
      <w:r w:rsidRPr="00AE622B">
        <w:rPr>
          <w:rFonts w:ascii="Times New Roman" w:hAnsi="Times New Roman" w:cs="Times New Roman"/>
          <w:sz w:val="24"/>
          <w:szCs w:val="24"/>
        </w:rPr>
        <w:t>, kellel on neeru- või südame-veresoonkonna haigused, seedetrakti häired, astma.</w:t>
      </w:r>
      <w:r w:rsidR="00B73A84" w:rsidRPr="00AE622B">
        <w:rPr>
          <w:rFonts w:ascii="Times New Roman" w:hAnsi="Times New Roman" w:cs="Times New Roman"/>
          <w:sz w:val="24"/>
          <w:szCs w:val="24"/>
        </w:rPr>
        <w:t xml:space="preserve"> </w:t>
      </w:r>
      <w:r w:rsidR="00E46D7C" w:rsidRPr="00AE622B">
        <w:rPr>
          <w:rFonts w:ascii="Times New Roman" w:hAnsi="Times New Roman" w:cs="Times New Roman"/>
          <w:sz w:val="24"/>
          <w:szCs w:val="24"/>
        </w:rPr>
        <w:t>Paratsetamooli tuleks vältida patsientidel, kellel on raske maksapuudulikkus või äge maksahaigus.</w:t>
      </w:r>
    </w:p>
    <w:p w14:paraId="06A4835E" w14:textId="7B5BC307" w:rsidR="0065267F" w:rsidRPr="00AE622B" w:rsidRDefault="00B73A84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>Üldiselt on paratsetamoolil vähem tõsiseid kõrvaltoimeid võrreldes MSPVR-</w:t>
      </w:r>
      <w:r w:rsidR="00E46D7C" w:rsidRPr="00AE622B">
        <w:rPr>
          <w:rFonts w:ascii="Times New Roman" w:hAnsi="Times New Roman" w:cs="Times New Roman"/>
          <w:sz w:val="24"/>
          <w:szCs w:val="24"/>
        </w:rPr>
        <w:t xml:space="preserve">rühma </w:t>
      </w:r>
      <w:r w:rsidRPr="00AE622B">
        <w:rPr>
          <w:rFonts w:ascii="Times New Roman" w:hAnsi="Times New Roman" w:cs="Times New Roman"/>
          <w:sz w:val="24"/>
          <w:szCs w:val="24"/>
        </w:rPr>
        <w:t>ravimitega.</w:t>
      </w:r>
    </w:p>
    <w:p w14:paraId="4BA903C2" w14:textId="1C0368A7" w:rsidR="00AF6703" w:rsidRPr="00AE622B" w:rsidRDefault="00E46D7C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 xml:space="preserve">Paratsetamooli võib kasutada </w:t>
      </w:r>
      <w:r w:rsidR="00AF6703" w:rsidRPr="00AE622B">
        <w:rPr>
          <w:rFonts w:ascii="Times New Roman" w:hAnsi="Times New Roman" w:cs="Times New Roman"/>
          <w:sz w:val="24"/>
          <w:szCs w:val="24"/>
        </w:rPr>
        <w:t xml:space="preserve">raseduse ja imetamise ajal , kuid seda vähimas efektiivses annuses, </w:t>
      </w:r>
      <w:proofErr w:type="spellStart"/>
      <w:r w:rsidR="00AF6703" w:rsidRPr="00AE622B">
        <w:rPr>
          <w:rFonts w:ascii="Times New Roman" w:hAnsi="Times New Roman" w:cs="Times New Roman"/>
          <w:sz w:val="24"/>
          <w:szCs w:val="24"/>
        </w:rPr>
        <w:t>lühima</w:t>
      </w:r>
      <w:proofErr w:type="spellEnd"/>
      <w:r w:rsidR="00AF6703" w:rsidRPr="00AE622B">
        <w:rPr>
          <w:rFonts w:ascii="Times New Roman" w:hAnsi="Times New Roman" w:cs="Times New Roman"/>
          <w:sz w:val="24"/>
          <w:szCs w:val="24"/>
        </w:rPr>
        <w:t xml:space="preserve"> võimaliku aja jooksul ja vähima võimaliku sagedusega.</w:t>
      </w:r>
    </w:p>
    <w:p w14:paraId="241894B7" w14:textId="5E0DF410" w:rsidR="00AF6703" w:rsidRPr="00AE622B" w:rsidRDefault="00AF6703" w:rsidP="00AE6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40146" w14:textId="4B05EC38" w:rsidR="00B73A84" w:rsidRPr="00AE622B" w:rsidRDefault="00AF6703" w:rsidP="00AE62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22B">
        <w:rPr>
          <w:rFonts w:ascii="Times New Roman" w:hAnsi="Times New Roman" w:cs="Times New Roman"/>
          <w:b/>
          <w:bCs/>
          <w:sz w:val="24"/>
          <w:szCs w:val="24"/>
        </w:rPr>
        <w:t>Ravimite kombineerimine</w:t>
      </w:r>
    </w:p>
    <w:p w14:paraId="44FA5C00" w14:textId="598FB82F" w:rsidR="00B73A84" w:rsidRPr="00AE622B" w:rsidRDefault="00687BC7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>Omavahel erinevaid MSPVR-</w:t>
      </w:r>
      <w:r w:rsidR="00E46D7C" w:rsidRPr="00AE622B">
        <w:rPr>
          <w:rFonts w:ascii="Times New Roman" w:hAnsi="Times New Roman" w:cs="Times New Roman"/>
          <w:sz w:val="24"/>
          <w:szCs w:val="24"/>
        </w:rPr>
        <w:t xml:space="preserve">rühma </w:t>
      </w:r>
      <w:r w:rsidRPr="00AE622B">
        <w:rPr>
          <w:rFonts w:ascii="Times New Roman" w:hAnsi="Times New Roman" w:cs="Times New Roman"/>
          <w:sz w:val="24"/>
          <w:szCs w:val="24"/>
        </w:rPr>
        <w:t xml:space="preserve">ravimeid ja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atsetüülsalitsüülhapet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 kombineerida ei tohi, sest kõrvaltoimete (eriti seedetrakti veritsuse) risk suureneb. Küll aga võib </w:t>
      </w:r>
      <w:r w:rsidR="00E46D7C" w:rsidRPr="00AE622B">
        <w:rPr>
          <w:rFonts w:ascii="Times New Roman" w:hAnsi="Times New Roman" w:cs="Times New Roman"/>
          <w:sz w:val="24"/>
          <w:szCs w:val="24"/>
        </w:rPr>
        <w:t xml:space="preserve">MSPVA </w:t>
      </w:r>
      <w:r w:rsidR="00AF6703" w:rsidRPr="00AE622B">
        <w:rPr>
          <w:rFonts w:ascii="Times New Roman" w:hAnsi="Times New Roman" w:cs="Times New Roman"/>
          <w:sz w:val="24"/>
          <w:szCs w:val="24"/>
        </w:rPr>
        <w:t xml:space="preserve">rühma </w:t>
      </w:r>
      <w:r w:rsidRPr="00AE622B">
        <w:rPr>
          <w:rFonts w:ascii="Times New Roman" w:hAnsi="Times New Roman" w:cs="Times New Roman"/>
          <w:sz w:val="24"/>
          <w:szCs w:val="24"/>
        </w:rPr>
        <w:t>ravimit võtta koos paratsetamooliga.</w:t>
      </w:r>
    </w:p>
    <w:p w14:paraId="77ADB744" w14:textId="6A8269A0" w:rsidR="00AF6703" w:rsidRPr="00AE622B" w:rsidRDefault="00FE1739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>Kõigi ravimite võtmisel või</w:t>
      </w:r>
      <w:r w:rsidR="00B73A84" w:rsidRPr="00AE622B">
        <w:rPr>
          <w:rFonts w:ascii="Times New Roman" w:hAnsi="Times New Roman" w:cs="Times New Roman"/>
          <w:sz w:val="24"/>
          <w:szCs w:val="24"/>
        </w:rPr>
        <w:t>vad</w:t>
      </w:r>
      <w:r w:rsidRPr="00AE622B">
        <w:rPr>
          <w:rFonts w:ascii="Times New Roman" w:hAnsi="Times New Roman" w:cs="Times New Roman"/>
          <w:sz w:val="24"/>
          <w:szCs w:val="24"/>
        </w:rPr>
        <w:t xml:space="preserve"> lisaks oodatud toimele kaasneda kõrvaltoimed. </w:t>
      </w:r>
      <w:r w:rsidR="00B73A84" w:rsidRPr="00AE622B">
        <w:rPr>
          <w:rFonts w:ascii="Times New Roman" w:hAnsi="Times New Roman" w:cs="Times New Roman"/>
          <w:sz w:val="24"/>
          <w:szCs w:val="24"/>
        </w:rPr>
        <w:t xml:space="preserve">Kõrvaltoimed võivad tekkida, aga ei pruugi (eriti lühiajalisel kasutamisel). </w:t>
      </w:r>
      <w:r w:rsidRPr="00AE622B">
        <w:rPr>
          <w:rFonts w:ascii="Times New Roman" w:hAnsi="Times New Roman" w:cs="Times New Roman"/>
          <w:sz w:val="24"/>
          <w:szCs w:val="24"/>
        </w:rPr>
        <w:t>Kõik ravimiga põhjuslikult seostatavad kõrvaltoimed on loetletud ravimi infolehes (leitav ravimi pakendist või ravimiregistrist – ravimiregister.ee)</w:t>
      </w:r>
      <w:r w:rsidR="00686582" w:rsidRPr="00AE622B">
        <w:rPr>
          <w:rFonts w:ascii="Times New Roman" w:hAnsi="Times New Roman" w:cs="Times New Roman"/>
          <w:sz w:val="24"/>
          <w:szCs w:val="24"/>
        </w:rPr>
        <w:t xml:space="preserve">. </w:t>
      </w:r>
      <w:r w:rsidR="00E46D7C" w:rsidRPr="00AE622B">
        <w:rPr>
          <w:rFonts w:ascii="Times New Roman" w:hAnsi="Times New Roman" w:cs="Times New Roman"/>
          <w:sz w:val="24"/>
          <w:szCs w:val="24"/>
        </w:rPr>
        <w:t>Ravimi v</w:t>
      </w:r>
      <w:r w:rsidR="00B73A84" w:rsidRPr="00AE622B">
        <w:rPr>
          <w:rFonts w:ascii="Times New Roman" w:hAnsi="Times New Roman" w:cs="Times New Roman"/>
          <w:sz w:val="24"/>
          <w:szCs w:val="24"/>
        </w:rPr>
        <w:t>õimalik</w:t>
      </w:r>
      <w:r w:rsidR="00E46D7C" w:rsidRPr="00AE622B">
        <w:rPr>
          <w:rFonts w:ascii="Times New Roman" w:hAnsi="Times New Roman" w:cs="Times New Roman"/>
          <w:sz w:val="24"/>
          <w:szCs w:val="24"/>
        </w:rPr>
        <w:t>k</w:t>
      </w:r>
      <w:r w:rsidR="00B73A84" w:rsidRPr="00AE622B">
        <w:rPr>
          <w:rFonts w:ascii="Times New Roman" w:hAnsi="Times New Roman" w:cs="Times New Roman"/>
          <w:sz w:val="24"/>
          <w:szCs w:val="24"/>
        </w:rPr>
        <w:t>e kõrvaltoime</w:t>
      </w:r>
      <w:r w:rsidR="00E46D7C" w:rsidRPr="00AE622B">
        <w:rPr>
          <w:rFonts w:ascii="Times New Roman" w:hAnsi="Times New Roman" w:cs="Times New Roman"/>
          <w:sz w:val="24"/>
          <w:szCs w:val="24"/>
        </w:rPr>
        <w:t>id võiks teada</w:t>
      </w:r>
      <w:r w:rsidR="00686582" w:rsidRPr="00AE622B">
        <w:rPr>
          <w:rFonts w:ascii="Times New Roman" w:hAnsi="Times New Roman" w:cs="Times New Roman"/>
          <w:sz w:val="24"/>
          <w:szCs w:val="24"/>
        </w:rPr>
        <w:t xml:space="preserve">, et </w:t>
      </w:r>
      <w:r w:rsidR="00E46D7C" w:rsidRPr="00AE622B">
        <w:rPr>
          <w:rFonts w:ascii="Times New Roman" w:hAnsi="Times New Roman" w:cs="Times New Roman"/>
          <w:sz w:val="24"/>
          <w:szCs w:val="24"/>
        </w:rPr>
        <w:t xml:space="preserve">ravimi võtmise ajal </w:t>
      </w:r>
      <w:r w:rsidR="00686582" w:rsidRPr="00AE622B">
        <w:rPr>
          <w:rFonts w:ascii="Times New Roman" w:hAnsi="Times New Roman" w:cs="Times New Roman"/>
          <w:sz w:val="24"/>
          <w:szCs w:val="24"/>
        </w:rPr>
        <w:t xml:space="preserve">tervisliku seisundi halvenemisel või uute kaebuste tekkimisel </w:t>
      </w:r>
      <w:r w:rsidR="00B73A84" w:rsidRPr="00AE622B">
        <w:rPr>
          <w:rFonts w:ascii="Times New Roman" w:hAnsi="Times New Roman" w:cs="Times New Roman"/>
          <w:sz w:val="24"/>
          <w:szCs w:val="24"/>
        </w:rPr>
        <w:t>selle</w:t>
      </w:r>
      <w:r w:rsidR="00686582" w:rsidRPr="00AE622B">
        <w:rPr>
          <w:rFonts w:ascii="Times New Roman" w:hAnsi="Times New Roman" w:cs="Times New Roman"/>
          <w:sz w:val="24"/>
          <w:szCs w:val="24"/>
        </w:rPr>
        <w:t xml:space="preserve"> võimalusega arvestada. </w:t>
      </w:r>
    </w:p>
    <w:p w14:paraId="37B1F141" w14:textId="281B0EB2" w:rsidR="00AF6703" w:rsidRPr="00AE622B" w:rsidRDefault="00AF6703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>Kõrvaltoimed võivad tekkida ka siis, kui ravimit võetakse valesti – näiteks võetakse sagedamini või suurem</w:t>
      </w:r>
      <w:r w:rsidR="00E46D7C" w:rsidRPr="00AE622B">
        <w:rPr>
          <w:rFonts w:ascii="Times New Roman" w:hAnsi="Times New Roman" w:cs="Times New Roman"/>
          <w:sz w:val="24"/>
          <w:szCs w:val="24"/>
        </w:rPr>
        <w:t>as</w:t>
      </w:r>
      <w:r w:rsidRPr="00AE622B">
        <w:rPr>
          <w:rFonts w:ascii="Times New Roman" w:hAnsi="Times New Roman" w:cs="Times New Roman"/>
          <w:sz w:val="24"/>
          <w:szCs w:val="24"/>
        </w:rPr>
        <w:t xml:space="preserve"> annus</w:t>
      </w:r>
      <w:r w:rsidR="00E46D7C" w:rsidRPr="00AE622B">
        <w:rPr>
          <w:rFonts w:ascii="Times New Roman" w:hAnsi="Times New Roman" w:cs="Times New Roman"/>
          <w:sz w:val="24"/>
          <w:szCs w:val="24"/>
        </w:rPr>
        <w:t>es</w:t>
      </w:r>
      <w:r w:rsidRPr="00AE622B">
        <w:rPr>
          <w:rFonts w:ascii="Times New Roman" w:hAnsi="Times New Roman" w:cs="Times New Roman"/>
          <w:sz w:val="24"/>
          <w:szCs w:val="24"/>
        </w:rPr>
        <w:t>, kui infolehel kirjas. Halvimal juhul võib ülea</w:t>
      </w:r>
      <w:r w:rsidR="00E46D7C" w:rsidRPr="00AE622B">
        <w:rPr>
          <w:rFonts w:ascii="Times New Roman" w:hAnsi="Times New Roman" w:cs="Times New Roman"/>
          <w:sz w:val="24"/>
          <w:szCs w:val="24"/>
        </w:rPr>
        <w:t>n</w:t>
      </w:r>
      <w:r w:rsidRPr="00AE622B">
        <w:rPr>
          <w:rFonts w:ascii="Times New Roman" w:hAnsi="Times New Roman" w:cs="Times New Roman"/>
          <w:sz w:val="24"/>
          <w:szCs w:val="24"/>
        </w:rPr>
        <w:t xml:space="preserve">nustamise tagajärjel tekkida tõsine ravimimürgistus. Seepärast tuleb järgida alati, et ravimit võetakse õigel viisil ja õiges koguses. </w:t>
      </w:r>
      <w:r w:rsidR="00E46D7C" w:rsidRPr="00AE622B">
        <w:rPr>
          <w:rFonts w:ascii="Times New Roman" w:hAnsi="Times New Roman" w:cs="Times New Roman"/>
          <w:sz w:val="24"/>
          <w:szCs w:val="24"/>
        </w:rPr>
        <w:t>Eriti oluline on meeles pidada, et laste annused on täiskasvanute omast väiksemad – pakendi infolehes on vanusepiirangud ja laste annused kirjas.</w:t>
      </w:r>
      <w:r w:rsidR="004E00D2" w:rsidRPr="00AE622B">
        <w:rPr>
          <w:rFonts w:ascii="Times New Roman" w:hAnsi="Times New Roman" w:cs="Times New Roman"/>
          <w:sz w:val="24"/>
          <w:szCs w:val="24"/>
        </w:rPr>
        <w:t xml:space="preserve"> Väikelastele on apteegis saadaval neile sobivad ravimvormid (vedelal kujul) ning annustamine on </w:t>
      </w:r>
      <w:proofErr w:type="spellStart"/>
      <w:r w:rsidR="004E00D2" w:rsidRPr="00AE622B">
        <w:rPr>
          <w:rFonts w:ascii="Times New Roman" w:hAnsi="Times New Roman" w:cs="Times New Roman"/>
          <w:sz w:val="24"/>
          <w:szCs w:val="24"/>
        </w:rPr>
        <w:t>ibuprofeeni</w:t>
      </w:r>
      <w:proofErr w:type="spellEnd"/>
      <w:r w:rsidR="004E00D2" w:rsidRPr="00AE622B">
        <w:rPr>
          <w:rFonts w:ascii="Times New Roman" w:hAnsi="Times New Roman" w:cs="Times New Roman"/>
          <w:sz w:val="24"/>
          <w:szCs w:val="24"/>
        </w:rPr>
        <w:t xml:space="preserve"> ja paratsetamooli puhul vastavalt lapse kehakaalule. Teisi käsimüügist saadavaid valuvaigisteid väikelastele anda ei tohi.</w:t>
      </w:r>
    </w:p>
    <w:p w14:paraId="1A0B6F86" w14:textId="310F87E6" w:rsidR="00AF6703" w:rsidRPr="00AE622B" w:rsidRDefault="00AF6703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>Kuna käsimüügi ravimid ei ole patsiendi digiloos arstile üldjuhul näha, siis tasuks mis tahes kaebuse tekkimisel nende võtmisest arstile koheselt teada anda.</w:t>
      </w:r>
    </w:p>
    <w:p w14:paraId="0F9E5F9D" w14:textId="255AC940" w:rsidR="0065267F" w:rsidRPr="00AE622B" w:rsidRDefault="0065267F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lastRenderedPageBreak/>
        <w:t>Käsimüügi valuvaigistite kasutamine peaks olema lühiajaline. Kui valu või palavik ei möödu mõne päevaga, siis peaks arstiga rääkima, kes hindab ravimi sobivust ja vajadusel kirjutab välja retseptiravimi.</w:t>
      </w:r>
    </w:p>
    <w:p w14:paraId="3E81B000" w14:textId="6DA91EE2" w:rsidR="0065267F" w:rsidRPr="00AE622B" w:rsidRDefault="0065267F" w:rsidP="00AE622B">
      <w:pPr>
        <w:jc w:val="both"/>
        <w:rPr>
          <w:rFonts w:ascii="Times New Roman" w:hAnsi="Times New Roman" w:cs="Times New Roman"/>
          <w:sz w:val="24"/>
          <w:szCs w:val="24"/>
        </w:rPr>
      </w:pPr>
      <w:r w:rsidRPr="00AE622B">
        <w:rPr>
          <w:rFonts w:ascii="Times New Roman" w:hAnsi="Times New Roman" w:cs="Times New Roman"/>
          <w:sz w:val="24"/>
          <w:szCs w:val="24"/>
        </w:rPr>
        <w:t xml:space="preserve">Valuvaigistite pikaajalisel (üle 3 kuu) pideval kasutamisel kroonilise peavalu leevendamiseks võib peavalu hoopiski süveneda, seda nimetatakse valuvaigistite liigsest kasutamisest põhjustatud peavaluks (MOH –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Medication-Overuse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22B">
        <w:rPr>
          <w:rFonts w:ascii="Times New Roman" w:hAnsi="Times New Roman" w:cs="Times New Roman"/>
          <w:sz w:val="24"/>
          <w:szCs w:val="24"/>
        </w:rPr>
        <w:t>Headache</w:t>
      </w:r>
      <w:proofErr w:type="spellEnd"/>
      <w:r w:rsidRPr="00AE622B">
        <w:rPr>
          <w:rFonts w:ascii="Times New Roman" w:hAnsi="Times New Roman" w:cs="Times New Roman"/>
          <w:sz w:val="24"/>
          <w:szCs w:val="24"/>
        </w:rPr>
        <w:t xml:space="preserve">) ning sellist peavalu ei tohi ravida annuse suurendamisega. Sellistel juhtudel tuleks rääkida arstiga raviskeemi muutmiseks. </w:t>
      </w:r>
    </w:p>
    <w:p w14:paraId="0C12AB82" w14:textId="6C444363" w:rsidR="00AF6703" w:rsidRPr="00AE622B" w:rsidRDefault="00AF6703" w:rsidP="00AE6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520FA" w14:textId="77777777" w:rsidR="00686582" w:rsidRPr="00AE622B" w:rsidRDefault="00686582" w:rsidP="00AE62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6582" w:rsidRPr="00AE6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65066"/>
    <w:multiLevelType w:val="hybridMultilevel"/>
    <w:tmpl w:val="A6966DA0"/>
    <w:lvl w:ilvl="0" w:tplc="9A24C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7F"/>
    <w:rsid w:val="000810DF"/>
    <w:rsid w:val="000C6115"/>
    <w:rsid w:val="000F7DC4"/>
    <w:rsid w:val="00153ADE"/>
    <w:rsid w:val="00176D7F"/>
    <w:rsid w:val="001C6939"/>
    <w:rsid w:val="002B7D1D"/>
    <w:rsid w:val="002C25E3"/>
    <w:rsid w:val="0033750D"/>
    <w:rsid w:val="003A1223"/>
    <w:rsid w:val="003C4B37"/>
    <w:rsid w:val="003F4AB6"/>
    <w:rsid w:val="00410B1B"/>
    <w:rsid w:val="004E00D2"/>
    <w:rsid w:val="00646AAF"/>
    <w:rsid w:val="0065267F"/>
    <w:rsid w:val="00657E56"/>
    <w:rsid w:val="00686582"/>
    <w:rsid w:val="00687BC7"/>
    <w:rsid w:val="006F2F3D"/>
    <w:rsid w:val="0080411A"/>
    <w:rsid w:val="00904888"/>
    <w:rsid w:val="009330D5"/>
    <w:rsid w:val="00AD51D4"/>
    <w:rsid w:val="00AE622B"/>
    <w:rsid w:val="00AF6703"/>
    <w:rsid w:val="00B73A84"/>
    <w:rsid w:val="00D34B9A"/>
    <w:rsid w:val="00DF11A1"/>
    <w:rsid w:val="00E06B30"/>
    <w:rsid w:val="00E46D7C"/>
    <w:rsid w:val="00E657DF"/>
    <w:rsid w:val="00EE7F95"/>
    <w:rsid w:val="00F431AC"/>
    <w:rsid w:val="00FB18B2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63F0"/>
  <w15:chartTrackingRefBased/>
  <w15:docId w15:val="{F0A265B1-90A4-447D-A666-C7F631F0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DF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DF11A1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AD51D4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AF670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F670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F670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F670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F67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5818</Characters>
  <Application>Microsoft Office Word</Application>
  <DocSecurity>4</DocSecurity>
  <Lines>48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Uusküla</dc:creator>
  <cp:keywords/>
  <dc:description/>
  <cp:lastModifiedBy>Carmen Katariina Sikk</cp:lastModifiedBy>
  <cp:revision>2</cp:revision>
  <dcterms:created xsi:type="dcterms:W3CDTF">2024-05-03T11:43:00Z</dcterms:created>
  <dcterms:modified xsi:type="dcterms:W3CDTF">2024-05-03T11:43:00Z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-804193531</vt:i4>
  </property>
  <property fmtid="{D5CDD505-2E9C-101B-9397-08002B2CF9AE}" pid="3" name="_NewReviewCycle">
    <vt:lpwstr/>
  </property>
  <property fmtid="{D5CDD505-2E9C-101B-9397-08002B2CF9AE}" pid="4" name="_EmailSubject">
    <vt:lpwstr>Valuvaigistitest Tervisegeeniusele</vt:lpwstr>
  </property>
  <property fmtid="{D5CDD505-2E9C-101B-9397-08002B2CF9AE}" pid="5" name="_AuthorEmail">
    <vt:lpwstr>carmen.katariina.sikk@ravimiamet.ee</vt:lpwstr>
  </property>
  <property fmtid="{D5CDD505-2E9C-101B-9397-08002B2CF9AE}" pid="6" name="_AuthorEmailDisplayName">
    <vt:lpwstr>Carmen Katariina Sikk</vt:lpwstr>
  </property>
  <property fmtid="{D5CDD505-2E9C-101B-9397-08002B2CF9AE}" pid="7" name="_PreviousAdHocReviewCycleID">
    <vt:i4>2127770213</vt:i4>
  </property>
</Properties>
</file>